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FFA" w:rsidRDefault="00450FFA" w:rsidP="00450FFA">
      <w:pPr>
        <w:spacing w:after="0" w:line="480" w:lineRule="auto"/>
        <w:rPr>
          <w:rFonts w:ascii="Times New Roman" w:hAnsi="Times New Roman" w:cs="Times New Roman"/>
          <w:sz w:val="24"/>
          <w:szCs w:val="24"/>
        </w:rPr>
      </w:pPr>
      <w:bookmarkStart w:id="0" w:name="_GoBack"/>
      <w:bookmarkEnd w:id="0"/>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jc w:val="center"/>
        <w:rPr>
          <w:rFonts w:ascii="Times New Roman" w:hAnsi="Times New Roman" w:cs="Times New Roman"/>
          <w:sz w:val="24"/>
          <w:szCs w:val="24"/>
        </w:rPr>
      </w:pPr>
    </w:p>
    <w:p w:rsidR="00450FFA" w:rsidRPr="00450FFA" w:rsidRDefault="00450FFA" w:rsidP="00450FFA">
      <w:pPr>
        <w:spacing w:after="0" w:line="480" w:lineRule="auto"/>
        <w:jc w:val="center"/>
        <w:rPr>
          <w:rFonts w:ascii="Times New Roman" w:hAnsi="Times New Roman" w:cs="Times New Roman"/>
          <w:sz w:val="24"/>
          <w:szCs w:val="24"/>
        </w:rPr>
      </w:pPr>
      <w:r w:rsidRPr="00450FFA">
        <w:rPr>
          <w:rFonts w:ascii="Times New Roman" w:hAnsi="Times New Roman" w:cs="Times New Roman"/>
          <w:sz w:val="24"/>
          <w:szCs w:val="24"/>
        </w:rPr>
        <w:t>Analysis of Plato’s “Apology”</w:t>
      </w:r>
    </w:p>
    <w:p w:rsidR="00450FFA" w:rsidRDefault="00450FFA" w:rsidP="00450F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0FFA" w:rsidRDefault="00450FFA" w:rsidP="00450F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F12C93" w:rsidRDefault="00F12C93" w:rsidP="00450FFA">
      <w:pPr>
        <w:spacing w:after="0" w:line="480" w:lineRule="auto"/>
        <w:jc w:val="center"/>
        <w:rPr>
          <w:rFonts w:ascii="Times New Roman" w:hAnsi="Times New Roman" w:cs="Times New Roman"/>
          <w:sz w:val="24"/>
          <w:szCs w:val="24"/>
        </w:rPr>
      </w:pPr>
      <w:r w:rsidRPr="00450FFA">
        <w:rPr>
          <w:rFonts w:ascii="Times New Roman" w:hAnsi="Times New Roman" w:cs="Times New Roman"/>
          <w:sz w:val="24"/>
          <w:szCs w:val="24"/>
        </w:rPr>
        <w:lastRenderedPageBreak/>
        <w:t>Analysis of Plato’s “Apology”</w:t>
      </w:r>
    </w:p>
    <w:p w:rsidR="00A3652C" w:rsidRPr="00A3652C" w:rsidRDefault="00A3652C" w:rsidP="00450FFA">
      <w:pPr>
        <w:spacing w:after="0" w:line="480" w:lineRule="auto"/>
        <w:jc w:val="center"/>
        <w:rPr>
          <w:rFonts w:ascii="Times New Roman" w:hAnsi="Times New Roman" w:cs="Times New Roman"/>
          <w:b/>
          <w:sz w:val="24"/>
          <w:szCs w:val="24"/>
        </w:rPr>
      </w:pPr>
      <w:r w:rsidRPr="00A3652C">
        <w:rPr>
          <w:rFonts w:ascii="Times New Roman" w:hAnsi="Times New Roman" w:cs="Times New Roman"/>
          <w:b/>
          <w:sz w:val="24"/>
          <w:szCs w:val="24"/>
        </w:rPr>
        <w:t xml:space="preserve">Historical Events and Innovations </w:t>
      </w:r>
    </w:p>
    <w:p w:rsidR="00450FFA" w:rsidRDefault="00F12C93" w:rsidP="00A3652C">
      <w:pPr>
        <w:spacing w:after="0" w:line="480" w:lineRule="auto"/>
        <w:ind w:firstLine="720"/>
        <w:rPr>
          <w:rFonts w:ascii="Times New Roman" w:hAnsi="Times New Roman" w:cs="Times New Roman"/>
          <w:sz w:val="24"/>
          <w:szCs w:val="24"/>
        </w:rPr>
      </w:pPr>
      <w:r w:rsidRPr="00450FFA">
        <w:rPr>
          <w:rFonts w:ascii="Times New Roman" w:hAnsi="Times New Roman" w:cs="Times New Roman"/>
          <w:sz w:val="24"/>
          <w:szCs w:val="24"/>
        </w:rPr>
        <w:t>The ancient Greek time, in which Plato wrote his piece “Apology” was characterized by various remarkable events and innovations.  Plato wrote his work “Apology” during 399 BCE. This period was marked by mathematical innovation and scientific advancements. Even though most of these innovations were associated with other scholars, but Plato also made great contributions.  For example, during this period, the astronomical study was advanced. Plato, through his reasoning philosophy argued that the whole cosmos was constructed with precision and that both circular and spherical figures would be fundamental in understanding the universe. Plato invented the crystal sphere argument that the starts and the galaxy formed the outermost crystal sphere, then the planets, the sun, the moon, and finally, the spheric</w:t>
      </w:r>
      <w:r w:rsidR="003417B4" w:rsidRPr="00450FFA">
        <w:rPr>
          <w:rFonts w:ascii="Times New Roman" w:hAnsi="Times New Roman" w:cs="Times New Roman"/>
          <w:sz w:val="24"/>
          <w:szCs w:val="24"/>
        </w:rPr>
        <w:t xml:space="preserve">al earth which is at the </w:t>
      </w:r>
      <w:proofErr w:type="spellStart"/>
      <w:r w:rsidR="003417B4" w:rsidRPr="00450FFA">
        <w:rPr>
          <w:rFonts w:ascii="Times New Roman" w:hAnsi="Times New Roman" w:cs="Times New Roman"/>
          <w:sz w:val="24"/>
          <w:szCs w:val="24"/>
        </w:rPr>
        <w:t>center</w:t>
      </w:r>
      <w:proofErr w:type="spellEnd"/>
      <w:r w:rsidR="003417B4" w:rsidRPr="00450FFA">
        <w:rPr>
          <w:rFonts w:ascii="Times New Roman" w:hAnsi="Times New Roman" w:cs="Times New Roman"/>
          <w:sz w:val="24"/>
          <w:szCs w:val="24"/>
        </w:rPr>
        <w:t xml:space="preserve"> (</w:t>
      </w:r>
      <w:proofErr w:type="spellStart"/>
      <w:r w:rsidR="003417B4" w:rsidRPr="00450FFA">
        <w:rPr>
          <w:rFonts w:ascii="Times New Roman" w:hAnsi="Times New Roman" w:cs="Times New Roman"/>
          <w:sz w:val="24"/>
          <w:szCs w:val="24"/>
        </w:rPr>
        <w:t>Shuttleworth</w:t>
      </w:r>
      <w:proofErr w:type="spellEnd"/>
      <w:r w:rsidR="003417B4" w:rsidRPr="00450FFA">
        <w:rPr>
          <w:rFonts w:ascii="Times New Roman" w:hAnsi="Times New Roman" w:cs="Times New Roman"/>
          <w:sz w:val="24"/>
          <w:szCs w:val="24"/>
        </w:rPr>
        <w:t>, 2019). This period is also referred to as the ancient Greek because of the innovations related to astronomical study that were made during this time. Most of the philosophers in the ancient Greek are described as fathers of ancient astronomy due to their theoretical developments and mathematical formula used to describe the wonders of the world (</w:t>
      </w:r>
      <w:proofErr w:type="spellStart"/>
      <w:r w:rsidR="003417B4" w:rsidRPr="00450FFA">
        <w:rPr>
          <w:rFonts w:ascii="Times New Roman" w:hAnsi="Times New Roman" w:cs="Times New Roman"/>
          <w:sz w:val="24"/>
          <w:szCs w:val="24"/>
        </w:rPr>
        <w:t>Shuttleworth</w:t>
      </w:r>
      <w:proofErr w:type="spellEnd"/>
      <w:r w:rsidR="003417B4" w:rsidRPr="00450FFA">
        <w:rPr>
          <w:rFonts w:ascii="Times New Roman" w:hAnsi="Times New Roman" w:cs="Times New Roman"/>
          <w:sz w:val="24"/>
          <w:szCs w:val="24"/>
        </w:rPr>
        <w:t xml:space="preserve">, 2019). </w:t>
      </w:r>
    </w:p>
    <w:p w:rsidR="00A3652C" w:rsidRPr="00A3652C" w:rsidRDefault="00A3652C" w:rsidP="00A3652C">
      <w:pPr>
        <w:spacing w:after="0" w:line="480" w:lineRule="auto"/>
        <w:jc w:val="center"/>
        <w:rPr>
          <w:rFonts w:ascii="Times New Roman" w:hAnsi="Times New Roman" w:cs="Times New Roman"/>
          <w:b/>
          <w:sz w:val="24"/>
          <w:szCs w:val="24"/>
        </w:rPr>
      </w:pPr>
      <w:r w:rsidRPr="00A3652C">
        <w:rPr>
          <w:rFonts w:ascii="Times New Roman" w:hAnsi="Times New Roman" w:cs="Times New Roman"/>
          <w:b/>
          <w:sz w:val="24"/>
          <w:szCs w:val="24"/>
        </w:rPr>
        <w:t>Reflection of Theme from this Period</w:t>
      </w:r>
    </w:p>
    <w:p w:rsidR="00A3652C" w:rsidRDefault="003417B4" w:rsidP="00450FFA">
      <w:pPr>
        <w:spacing w:after="0" w:line="480" w:lineRule="auto"/>
        <w:ind w:firstLine="720"/>
        <w:rPr>
          <w:rFonts w:ascii="Times New Roman" w:hAnsi="Times New Roman" w:cs="Times New Roman"/>
          <w:sz w:val="24"/>
          <w:szCs w:val="24"/>
        </w:rPr>
      </w:pPr>
      <w:r w:rsidRPr="00450FFA">
        <w:rPr>
          <w:rFonts w:ascii="Times New Roman" w:hAnsi="Times New Roman" w:cs="Times New Roman"/>
          <w:sz w:val="24"/>
          <w:szCs w:val="24"/>
        </w:rPr>
        <w:t xml:space="preserve">Plato’s work “Apology” reflects the thematic concerns from the issues that affected the ancient Greek. It should be understood that the text “Apology” was written by Plato but it contains mainly the conversation of his teacher, Socrates who presents speech of legal self-defence during his trial. At this time, the ancient Greek was mainly a religious state and they could not take in any other form of understanding that contradicted their religious beliefs. However, when philosophers like Socrates started offering a new perspective to understanding </w:t>
      </w:r>
      <w:r w:rsidRPr="00450FFA">
        <w:rPr>
          <w:rFonts w:ascii="Times New Roman" w:hAnsi="Times New Roman" w:cs="Times New Roman"/>
          <w:sz w:val="24"/>
          <w:szCs w:val="24"/>
        </w:rPr>
        <w:lastRenderedPageBreak/>
        <w:t>the wonders of the cosmos, they were arrested and prosecuted.</w:t>
      </w:r>
      <w:r w:rsidR="00097FE1" w:rsidRPr="00450FFA">
        <w:rPr>
          <w:rFonts w:ascii="Times New Roman" w:hAnsi="Times New Roman" w:cs="Times New Roman"/>
          <w:sz w:val="24"/>
          <w:szCs w:val="24"/>
        </w:rPr>
        <w:t xml:space="preserve"> Plato presents the trial of his teacher, Socrates in two sets; the first was impiety and the next corruption of the Athenian youths (</w:t>
      </w:r>
      <w:proofErr w:type="spellStart"/>
      <w:r w:rsidR="00097FE1" w:rsidRPr="00450FFA">
        <w:rPr>
          <w:rFonts w:ascii="Times New Roman" w:hAnsi="Times New Roman" w:cs="Times New Roman"/>
          <w:sz w:val="24"/>
          <w:szCs w:val="24"/>
        </w:rPr>
        <w:t>Manesse</w:t>
      </w:r>
      <w:proofErr w:type="spellEnd"/>
      <w:r w:rsidR="00097FE1" w:rsidRPr="00450FFA">
        <w:rPr>
          <w:rFonts w:ascii="Times New Roman" w:hAnsi="Times New Roman" w:cs="Times New Roman"/>
          <w:sz w:val="24"/>
          <w:szCs w:val="24"/>
        </w:rPr>
        <w:t xml:space="preserve">, 1980). This period was also marked by persecution of those who were regarded to go against the state. Socrates was one of the people accused of treason with his teachings. The book “Apology” is the recollection of Socrates’ trial and his response. Plato presents the trial in two phases which serves as Socrates’ response to the accusations levelled against him by his accusers. First, he responds to the supernatural intercession accusations where he tested the minds of the scholars, politicians, and poets to find the one who was wiser than him. </w:t>
      </w:r>
    </w:p>
    <w:p w:rsidR="003417B4" w:rsidRDefault="00097FE1" w:rsidP="00450FFA">
      <w:pPr>
        <w:spacing w:after="0" w:line="480" w:lineRule="auto"/>
        <w:ind w:firstLine="720"/>
        <w:rPr>
          <w:rFonts w:ascii="Times New Roman" w:hAnsi="Times New Roman" w:cs="Times New Roman"/>
          <w:sz w:val="24"/>
          <w:szCs w:val="24"/>
        </w:rPr>
      </w:pPr>
      <w:r w:rsidRPr="00450FFA">
        <w:rPr>
          <w:rFonts w:ascii="Times New Roman" w:hAnsi="Times New Roman" w:cs="Times New Roman"/>
          <w:sz w:val="24"/>
          <w:szCs w:val="24"/>
        </w:rPr>
        <w:t>In the second phase of trial where he defends himself against the moral corruption claims, Plato presents how his teacher responded that his accusers were angry with him instead of being angry with themselves. Socrates argued that he did not make the youth to follow him and his teachings, but instead, they were attracted by his questioning of the intellectual arguments (</w:t>
      </w:r>
      <w:proofErr w:type="spellStart"/>
      <w:r w:rsidRPr="00450FFA">
        <w:rPr>
          <w:rFonts w:ascii="Times New Roman" w:hAnsi="Times New Roman" w:cs="Times New Roman"/>
          <w:sz w:val="24"/>
          <w:szCs w:val="24"/>
        </w:rPr>
        <w:t>Manesse</w:t>
      </w:r>
      <w:proofErr w:type="spellEnd"/>
      <w:r w:rsidRPr="00450FFA">
        <w:rPr>
          <w:rFonts w:ascii="Times New Roman" w:hAnsi="Times New Roman" w:cs="Times New Roman"/>
          <w:sz w:val="24"/>
          <w:szCs w:val="24"/>
        </w:rPr>
        <w:t xml:space="preserve">, 1980). In this book, Plato presents the challenges and persecutions that early philosophers like his teacher, Socrates went through in the hands of the state. </w:t>
      </w:r>
      <w:r w:rsidR="009A3126" w:rsidRPr="00450FFA">
        <w:rPr>
          <w:rFonts w:ascii="Times New Roman" w:hAnsi="Times New Roman" w:cs="Times New Roman"/>
          <w:sz w:val="24"/>
          <w:szCs w:val="24"/>
        </w:rPr>
        <w:t xml:space="preserve">IN presenting the trials and prosecution of his teacher, Plato managed to depict the important role of the ancient philosophers in creating a moral Athenian society. Towards the end of his trial, Socrates rebuked and criticized the jurors who voted for him to be sentenced to death while encouraging those who voted for his innocence citing that they have contributed in creating and spurring an ethical society. </w:t>
      </w:r>
    </w:p>
    <w:p w:rsidR="00A3652C" w:rsidRPr="00A3652C" w:rsidRDefault="00A3652C" w:rsidP="00A3652C">
      <w:pPr>
        <w:spacing w:after="0" w:line="480" w:lineRule="auto"/>
        <w:jc w:val="center"/>
        <w:rPr>
          <w:rFonts w:ascii="Times New Roman" w:hAnsi="Times New Roman" w:cs="Times New Roman"/>
          <w:b/>
          <w:sz w:val="24"/>
          <w:szCs w:val="24"/>
        </w:rPr>
      </w:pPr>
      <w:r w:rsidRPr="00A3652C">
        <w:rPr>
          <w:rFonts w:ascii="Times New Roman" w:hAnsi="Times New Roman" w:cs="Times New Roman"/>
          <w:b/>
          <w:sz w:val="24"/>
          <w:szCs w:val="24"/>
        </w:rPr>
        <w:t>Analysis of Author’s Contribution to the Humanities</w:t>
      </w:r>
    </w:p>
    <w:p w:rsidR="009A3126" w:rsidRPr="00450FFA" w:rsidRDefault="009A3126" w:rsidP="00450FFA">
      <w:pPr>
        <w:spacing w:after="0" w:line="480" w:lineRule="auto"/>
        <w:ind w:firstLine="720"/>
        <w:rPr>
          <w:rFonts w:ascii="Times New Roman" w:hAnsi="Times New Roman" w:cs="Times New Roman"/>
          <w:sz w:val="24"/>
          <w:szCs w:val="24"/>
        </w:rPr>
      </w:pPr>
      <w:r w:rsidRPr="00450FFA">
        <w:rPr>
          <w:rFonts w:ascii="Times New Roman" w:hAnsi="Times New Roman" w:cs="Times New Roman"/>
          <w:sz w:val="24"/>
          <w:szCs w:val="24"/>
        </w:rPr>
        <w:t>Plato made great contributions to humanities including the creation of western ideology. Plato is identified as one of the ancient Greek philosophers whose ideas formed the basis of Western ideology (</w:t>
      </w:r>
      <w:proofErr w:type="spellStart"/>
      <w:r w:rsidRPr="00450FFA">
        <w:rPr>
          <w:rFonts w:ascii="Times New Roman" w:hAnsi="Times New Roman" w:cs="Times New Roman"/>
          <w:sz w:val="24"/>
          <w:szCs w:val="24"/>
        </w:rPr>
        <w:t>Adhikari</w:t>
      </w:r>
      <w:proofErr w:type="spellEnd"/>
      <w:r w:rsidRPr="00450FFA">
        <w:rPr>
          <w:rFonts w:ascii="Times New Roman" w:hAnsi="Times New Roman" w:cs="Times New Roman"/>
          <w:sz w:val="24"/>
          <w:szCs w:val="24"/>
        </w:rPr>
        <w:t xml:space="preserve">, 2019). He established the first world’s college to extend the </w:t>
      </w:r>
      <w:r w:rsidRPr="00450FFA">
        <w:rPr>
          <w:rFonts w:ascii="Times New Roman" w:hAnsi="Times New Roman" w:cs="Times New Roman"/>
          <w:sz w:val="24"/>
          <w:szCs w:val="24"/>
        </w:rPr>
        <w:lastRenderedPageBreak/>
        <w:t>teachings of his master, Socrates. After Socrates was condemned to death, Plato left Athens and he travelled across the world and returned after 12 years (</w:t>
      </w:r>
      <w:proofErr w:type="spellStart"/>
      <w:r w:rsidRPr="00450FFA">
        <w:rPr>
          <w:rFonts w:ascii="Times New Roman" w:hAnsi="Times New Roman" w:cs="Times New Roman"/>
          <w:sz w:val="24"/>
          <w:szCs w:val="24"/>
        </w:rPr>
        <w:t>Adhikari</w:t>
      </w:r>
      <w:proofErr w:type="spellEnd"/>
      <w:r w:rsidRPr="00450FFA">
        <w:rPr>
          <w:rFonts w:ascii="Times New Roman" w:hAnsi="Times New Roman" w:cs="Times New Roman"/>
          <w:sz w:val="24"/>
          <w:szCs w:val="24"/>
        </w:rPr>
        <w:t xml:space="preserve">, 2019). </w:t>
      </w:r>
      <w:r w:rsidR="00450FFA" w:rsidRPr="00450FFA">
        <w:rPr>
          <w:rFonts w:ascii="Times New Roman" w:hAnsi="Times New Roman" w:cs="Times New Roman"/>
          <w:sz w:val="24"/>
          <w:szCs w:val="24"/>
        </w:rPr>
        <w:t xml:space="preserve">After he returned to Athens, Plato established a school that would later be considered the first university in Europe outside the city of old Athens. The </w:t>
      </w:r>
      <w:proofErr w:type="spellStart"/>
      <w:r w:rsidR="00450FFA" w:rsidRPr="00450FFA">
        <w:rPr>
          <w:rFonts w:ascii="Times New Roman" w:hAnsi="Times New Roman" w:cs="Times New Roman"/>
          <w:sz w:val="24"/>
          <w:szCs w:val="24"/>
        </w:rPr>
        <w:t>Akademia</w:t>
      </w:r>
      <w:proofErr w:type="spellEnd"/>
      <w:r w:rsidR="00450FFA" w:rsidRPr="00450FFA">
        <w:rPr>
          <w:rFonts w:ascii="Times New Roman" w:hAnsi="Times New Roman" w:cs="Times New Roman"/>
          <w:sz w:val="24"/>
          <w:szCs w:val="24"/>
        </w:rPr>
        <w:t xml:space="preserve"> or the academy created the formal learning institution where various disciplines were taught including mathematics and philosophy. The establishment of this school helped expand the ancient Greek’s philosophy by attracting great philosophers who came after Plato like Aristotle and mathematicians like </w:t>
      </w:r>
      <w:proofErr w:type="spellStart"/>
      <w:r w:rsidR="00450FFA" w:rsidRPr="00450FFA">
        <w:rPr>
          <w:rFonts w:ascii="Times New Roman" w:hAnsi="Times New Roman" w:cs="Times New Roman"/>
          <w:sz w:val="24"/>
          <w:szCs w:val="24"/>
        </w:rPr>
        <w:t>Eudoxus</w:t>
      </w:r>
      <w:proofErr w:type="spellEnd"/>
      <w:r w:rsidR="00450FFA" w:rsidRPr="00450FFA">
        <w:rPr>
          <w:rFonts w:ascii="Times New Roman" w:hAnsi="Times New Roman" w:cs="Times New Roman"/>
          <w:sz w:val="24"/>
          <w:szCs w:val="24"/>
        </w:rPr>
        <w:t xml:space="preserve"> and </w:t>
      </w:r>
      <w:proofErr w:type="spellStart"/>
      <w:r w:rsidR="00450FFA" w:rsidRPr="00450FFA">
        <w:rPr>
          <w:rFonts w:ascii="Times New Roman" w:hAnsi="Times New Roman" w:cs="Times New Roman"/>
          <w:sz w:val="24"/>
          <w:szCs w:val="24"/>
        </w:rPr>
        <w:t>Theaetus</w:t>
      </w:r>
      <w:proofErr w:type="spellEnd"/>
      <w:r w:rsidR="00450FFA" w:rsidRPr="00450FFA">
        <w:rPr>
          <w:rFonts w:ascii="Times New Roman" w:hAnsi="Times New Roman" w:cs="Times New Roman"/>
          <w:sz w:val="24"/>
          <w:szCs w:val="24"/>
        </w:rPr>
        <w:t xml:space="preserve"> (</w:t>
      </w:r>
      <w:proofErr w:type="spellStart"/>
      <w:r w:rsidR="00450FFA" w:rsidRPr="00450FFA">
        <w:rPr>
          <w:rFonts w:ascii="Times New Roman" w:hAnsi="Times New Roman" w:cs="Times New Roman"/>
          <w:sz w:val="24"/>
          <w:szCs w:val="24"/>
        </w:rPr>
        <w:t>Adhikari</w:t>
      </w:r>
      <w:proofErr w:type="spellEnd"/>
      <w:r w:rsidR="00450FFA" w:rsidRPr="00450FFA">
        <w:rPr>
          <w:rFonts w:ascii="Times New Roman" w:hAnsi="Times New Roman" w:cs="Times New Roman"/>
          <w:sz w:val="24"/>
          <w:szCs w:val="24"/>
        </w:rPr>
        <w:t xml:space="preserve">, 2019). </w:t>
      </w:r>
      <w:r w:rsidRPr="00450FFA">
        <w:rPr>
          <w:rFonts w:ascii="Times New Roman" w:hAnsi="Times New Roman" w:cs="Times New Roman"/>
          <w:sz w:val="24"/>
          <w:szCs w:val="24"/>
        </w:rPr>
        <w:t xml:space="preserve">Further, in most of his teachings, Plato explored the concepts of relationship between man and nature and the impacts it had on the society. His publications have remained fundamental in understanding philosophical principles. </w:t>
      </w: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Default="00450FFA" w:rsidP="00450FFA">
      <w:pPr>
        <w:spacing w:after="0" w:line="480" w:lineRule="auto"/>
        <w:rPr>
          <w:rFonts w:ascii="Times New Roman" w:hAnsi="Times New Roman" w:cs="Times New Roman"/>
          <w:sz w:val="24"/>
          <w:szCs w:val="24"/>
        </w:rPr>
      </w:pPr>
    </w:p>
    <w:p w:rsidR="00450FFA" w:rsidRPr="00450FFA" w:rsidRDefault="00450FFA" w:rsidP="00450FFA">
      <w:pPr>
        <w:spacing w:after="0" w:line="480" w:lineRule="auto"/>
        <w:jc w:val="center"/>
        <w:rPr>
          <w:rFonts w:ascii="Times New Roman" w:hAnsi="Times New Roman" w:cs="Times New Roman"/>
          <w:sz w:val="24"/>
          <w:szCs w:val="24"/>
        </w:rPr>
      </w:pPr>
      <w:r w:rsidRPr="00450FFA">
        <w:rPr>
          <w:rFonts w:ascii="Times New Roman" w:hAnsi="Times New Roman" w:cs="Times New Roman"/>
          <w:sz w:val="24"/>
          <w:szCs w:val="24"/>
        </w:rPr>
        <w:lastRenderedPageBreak/>
        <w:t>References</w:t>
      </w:r>
    </w:p>
    <w:p w:rsidR="00450FFA" w:rsidRPr="00450FFA" w:rsidRDefault="00450FFA" w:rsidP="00450FFA">
      <w:pPr>
        <w:spacing w:after="0" w:line="480" w:lineRule="auto"/>
        <w:ind w:left="720" w:hanging="720"/>
        <w:rPr>
          <w:rFonts w:ascii="Times New Roman" w:hAnsi="Times New Roman" w:cs="Times New Roman"/>
          <w:sz w:val="24"/>
          <w:szCs w:val="24"/>
        </w:rPr>
      </w:pPr>
      <w:proofErr w:type="spellStart"/>
      <w:r w:rsidRPr="00450FFA">
        <w:rPr>
          <w:rFonts w:ascii="Times New Roman" w:hAnsi="Times New Roman" w:cs="Times New Roman"/>
          <w:sz w:val="24"/>
          <w:szCs w:val="24"/>
        </w:rPr>
        <w:t>Adhikari</w:t>
      </w:r>
      <w:proofErr w:type="spellEnd"/>
      <w:r w:rsidRPr="00450FFA">
        <w:rPr>
          <w:rFonts w:ascii="Times New Roman" w:hAnsi="Times New Roman" w:cs="Times New Roman"/>
          <w:sz w:val="24"/>
          <w:szCs w:val="24"/>
        </w:rPr>
        <w:t>, S. (2019 June, 25). “</w:t>
      </w:r>
      <w:r w:rsidRPr="00450FFA">
        <w:rPr>
          <w:rFonts w:ascii="Times New Roman" w:hAnsi="Times New Roman" w:cs="Times New Roman"/>
          <w:i/>
          <w:sz w:val="24"/>
          <w:szCs w:val="24"/>
        </w:rPr>
        <w:t>Top 12 Contributions of Plato.”</w:t>
      </w:r>
      <w:r w:rsidRPr="00450FFA">
        <w:rPr>
          <w:rFonts w:ascii="Times New Roman" w:hAnsi="Times New Roman" w:cs="Times New Roman"/>
          <w:sz w:val="24"/>
          <w:szCs w:val="24"/>
        </w:rPr>
        <w:t xml:space="preserve"> Ancient History Lists. Retrieved from </w:t>
      </w:r>
      <w:hyperlink r:id="rId6" w:history="1">
        <w:r w:rsidRPr="00450FFA">
          <w:rPr>
            <w:rStyle w:val="Hyperlink"/>
            <w:rFonts w:ascii="Times New Roman" w:hAnsi="Times New Roman" w:cs="Times New Roman"/>
            <w:color w:val="auto"/>
            <w:sz w:val="24"/>
            <w:szCs w:val="24"/>
            <w:u w:val="none"/>
          </w:rPr>
          <w:t>https://www.ancienthistorylists.com/people/top-contributions-plato/</w:t>
        </w:r>
      </w:hyperlink>
    </w:p>
    <w:p w:rsidR="00450FFA" w:rsidRPr="00450FFA" w:rsidRDefault="00450FFA" w:rsidP="00450FFA">
      <w:pPr>
        <w:spacing w:after="0" w:line="480" w:lineRule="auto"/>
        <w:ind w:left="720" w:hanging="720"/>
        <w:rPr>
          <w:rFonts w:ascii="Times New Roman" w:hAnsi="Times New Roman" w:cs="Times New Roman"/>
          <w:sz w:val="24"/>
          <w:szCs w:val="24"/>
          <w:shd w:val="clear" w:color="auto" w:fill="FFFFFF"/>
        </w:rPr>
      </w:pPr>
      <w:proofErr w:type="spellStart"/>
      <w:r w:rsidRPr="00450FFA">
        <w:rPr>
          <w:rFonts w:ascii="Times New Roman" w:hAnsi="Times New Roman" w:cs="Times New Roman"/>
          <w:sz w:val="24"/>
          <w:szCs w:val="24"/>
          <w:shd w:val="clear" w:color="auto" w:fill="FFFFFF"/>
        </w:rPr>
        <w:t>Manesse</w:t>
      </w:r>
      <w:proofErr w:type="spellEnd"/>
      <w:r w:rsidRPr="00450FFA">
        <w:rPr>
          <w:rFonts w:ascii="Times New Roman" w:hAnsi="Times New Roman" w:cs="Times New Roman"/>
          <w:sz w:val="24"/>
          <w:szCs w:val="24"/>
          <w:shd w:val="clear" w:color="auto" w:fill="FFFFFF"/>
        </w:rPr>
        <w:t xml:space="preserve">, E. M. (1980). A Thematic Interpretation of Plato's Apology and </w:t>
      </w:r>
      <w:proofErr w:type="spellStart"/>
      <w:r w:rsidRPr="00450FFA">
        <w:rPr>
          <w:rFonts w:ascii="Times New Roman" w:hAnsi="Times New Roman" w:cs="Times New Roman"/>
          <w:sz w:val="24"/>
          <w:szCs w:val="24"/>
          <w:shd w:val="clear" w:color="auto" w:fill="FFFFFF"/>
        </w:rPr>
        <w:t>Crito</w:t>
      </w:r>
      <w:proofErr w:type="spellEnd"/>
      <w:r w:rsidRPr="00450FFA">
        <w:rPr>
          <w:rFonts w:ascii="Times New Roman" w:hAnsi="Times New Roman" w:cs="Times New Roman"/>
          <w:sz w:val="24"/>
          <w:szCs w:val="24"/>
          <w:shd w:val="clear" w:color="auto" w:fill="FFFFFF"/>
        </w:rPr>
        <w:t>. </w:t>
      </w:r>
      <w:r w:rsidRPr="00450FFA">
        <w:rPr>
          <w:rFonts w:ascii="Times New Roman" w:hAnsi="Times New Roman" w:cs="Times New Roman"/>
          <w:i/>
          <w:iCs/>
          <w:sz w:val="24"/>
          <w:szCs w:val="24"/>
          <w:shd w:val="clear" w:color="auto" w:fill="FFFFFF"/>
        </w:rPr>
        <w:t>Philosophy and Phenomenological Research</w:t>
      </w:r>
      <w:r w:rsidRPr="00450FFA">
        <w:rPr>
          <w:rFonts w:ascii="Times New Roman" w:hAnsi="Times New Roman" w:cs="Times New Roman"/>
          <w:sz w:val="24"/>
          <w:szCs w:val="24"/>
          <w:shd w:val="clear" w:color="auto" w:fill="FFFFFF"/>
        </w:rPr>
        <w:t>, </w:t>
      </w:r>
      <w:r w:rsidRPr="00450FFA">
        <w:rPr>
          <w:rFonts w:ascii="Times New Roman" w:hAnsi="Times New Roman" w:cs="Times New Roman"/>
          <w:i/>
          <w:iCs/>
          <w:sz w:val="24"/>
          <w:szCs w:val="24"/>
          <w:shd w:val="clear" w:color="auto" w:fill="FFFFFF"/>
        </w:rPr>
        <w:t>40</w:t>
      </w:r>
      <w:r w:rsidRPr="00450FFA">
        <w:rPr>
          <w:rFonts w:ascii="Times New Roman" w:hAnsi="Times New Roman" w:cs="Times New Roman"/>
          <w:sz w:val="24"/>
          <w:szCs w:val="24"/>
          <w:shd w:val="clear" w:color="auto" w:fill="FFFFFF"/>
        </w:rPr>
        <w:t>(3), 393-400.</w:t>
      </w:r>
    </w:p>
    <w:p w:rsidR="00450FFA" w:rsidRPr="00450FFA" w:rsidRDefault="00450FFA" w:rsidP="00450FFA">
      <w:pPr>
        <w:spacing w:after="0" w:line="480" w:lineRule="auto"/>
        <w:ind w:left="720" w:hanging="720"/>
        <w:rPr>
          <w:rFonts w:ascii="Times New Roman" w:hAnsi="Times New Roman" w:cs="Times New Roman"/>
          <w:sz w:val="24"/>
          <w:szCs w:val="24"/>
        </w:rPr>
      </w:pPr>
      <w:proofErr w:type="spellStart"/>
      <w:r w:rsidRPr="00450FFA">
        <w:rPr>
          <w:rFonts w:ascii="Times New Roman" w:hAnsi="Times New Roman" w:cs="Times New Roman"/>
          <w:sz w:val="24"/>
          <w:szCs w:val="24"/>
          <w:shd w:val="clear" w:color="auto" w:fill="FFFFFF"/>
        </w:rPr>
        <w:t>Shuttleworth</w:t>
      </w:r>
      <w:proofErr w:type="spellEnd"/>
      <w:r w:rsidRPr="00450FFA">
        <w:rPr>
          <w:rFonts w:ascii="Times New Roman" w:hAnsi="Times New Roman" w:cs="Times New Roman"/>
          <w:sz w:val="24"/>
          <w:szCs w:val="24"/>
          <w:shd w:val="clear" w:color="auto" w:fill="FFFFFF"/>
        </w:rPr>
        <w:t>, M. (2019). “</w:t>
      </w:r>
      <w:r w:rsidRPr="00450FFA">
        <w:rPr>
          <w:rFonts w:ascii="Times New Roman" w:hAnsi="Times New Roman" w:cs="Times New Roman"/>
          <w:i/>
          <w:sz w:val="24"/>
          <w:szCs w:val="24"/>
          <w:shd w:val="clear" w:color="auto" w:fill="FFFFFF"/>
        </w:rPr>
        <w:t>Ancient Astronomy, Science, and the Ancient Greeks</w:t>
      </w:r>
      <w:r w:rsidRPr="00450FFA">
        <w:rPr>
          <w:rFonts w:ascii="Times New Roman" w:hAnsi="Times New Roman" w:cs="Times New Roman"/>
          <w:sz w:val="24"/>
          <w:szCs w:val="24"/>
          <w:shd w:val="clear" w:color="auto" w:fill="FFFFFF"/>
        </w:rPr>
        <w:t xml:space="preserve">.” </w:t>
      </w:r>
      <w:proofErr w:type="spellStart"/>
      <w:r w:rsidRPr="00450FFA">
        <w:rPr>
          <w:rFonts w:ascii="Times New Roman" w:hAnsi="Times New Roman" w:cs="Times New Roman"/>
          <w:sz w:val="24"/>
          <w:szCs w:val="24"/>
          <w:shd w:val="clear" w:color="auto" w:fill="FFFFFF"/>
        </w:rPr>
        <w:t>Explorable</w:t>
      </w:r>
      <w:proofErr w:type="spellEnd"/>
      <w:r w:rsidRPr="00450FFA">
        <w:rPr>
          <w:rFonts w:ascii="Times New Roman" w:hAnsi="Times New Roman" w:cs="Times New Roman"/>
          <w:sz w:val="24"/>
          <w:szCs w:val="24"/>
          <w:shd w:val="clear" w:color="auto" w:fill="FFFFFF"/>
        </w:rPr>
        <w:t xml:space="preserve">. Retrieved from </w:t>
      </w:r>
      <w:hyperlink r:id="rId7" w:history="1">
        <w:r w:rsidRPr="00450FFA">
          <w:rPr>
            <w:rStyle w:val="Hyperlink"/>
            <w:rFonts w:ascii="Times New Roman" w:hAnsi="Times New Roman" w:cs="Times New Roman"/>
            <w:color w:val="auto"/>
            <w:sz w:val="24"/>
            <w:szCs w:val="24"/>
            <w:u w:val="none"/>
          </w:rPr>
          <w:t>https://explorable.com/greek-astronomy</w:t>
        </w:r>
      </w:hyperlink>
    </w:p>
    <w:sectPr w:rsidR="00450FFA" w:rsidRPr="00450FFA" w:rsidSect="00450F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1F9" w:rsidRDefault="002A01F9" w:rsidP="00450FFA">
      <w:pPr>
        <w:spacing w:after="0" w:line="240" w:lineRule="auto"/>
      </w:pPr>
      <w:r>
        <w:separator/>
      </w:r>
    </w:p>
  </w:endnote>
  <w:endnote w:type="continuationSeparator" w:id="0">
    <w:p w:rsidR="002A01F9" w:rsidRDefault="002A01F9" w:rsidP="00450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1F9" w:rsidRDefault="002A01F9" w:rsidP="00450FFA">
      <w:pPr>
        <w:spacing w:after="0" w:line="240" w:lineRule="auto"/>
      </w:pPr>
      <w:r>
        <w:separator/>
      </w:r>
    </w:p>
  </w:footnote>
  <w:footnote w:type="continuationSeparator" w:id="0">
    <w:p w:rsidR="002A01F9" w:rsidRDefault="002A01F9" w:rsidP="00450F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FA" w:rsidRDefault="00450FFA">
    <w:pPr>
      <w:pStyle w:val="Header"/>
    </w:pPr>
    <w:r w:rsidRPr="00450FFA">
      <w:rPr>
        <w:rFonts w:ascii="Times New Roman" w:hAnsi="Times New Roman" w:cs="Times New Roman"/>
        <w:sz w:val="24"/>
        <w:szCs w:val="24"/>
      </w:rPr>
      <w:t>ANALYSIS OF PLATO’S “APOLOGY”</w:t>
    </w:r>
    <w:r w:rsidRPr="00450FFA">
      <w:rPr>
        <w:rFonts w:ascii="Times New Roman" w:hAnsi="Times New Roman" w:cs="Times New Roman"/>
        <w:sz w:val="24"/>
        <w:szCs w:val="24"/>
      </w:rPr>
      <w:tab/>
    </w:r>
    <w:r w:rsidRPr="00450FFA">
      <w:rPr>
        <w:rFonts w:ascii="Times New Roman" w:hAnsi="Times New Roman" w:cs="Times New Roman"/>
        <w:sz w:val="24"/>
        <w:szCs w:val="24"/>
      </w:rPr>
      <w:tab/>
    </w:r>
    <w:r w:rsidRPr="00450FFA">
      <w:rPr>
        <w:rFonts w:ascii="Times New Roman" w:hAnsi="Times New Roman" w:cs="Times New Roman"/>
        <w:sz w:val="24"/>
        <w:szCs w:val="24"/>
      </w:rPr>
      <w:fldChar w:fldCharType="begin"/>
    </w:r>
    <w:r w:rsidRPr="00450FFA">
      <w:rPr>
        <w:rFonts w:ascii="Times New Roman" w:hAnsi="Times New Roman" w:cs="Times New Roman"/>
        <w:sz w:val="24"/>
        <w:szCs w:val="24"/>
      </w:rPr>
      <w:instrText xml:space="preserve"> PAGE   \* MERGEFORMAT </w:instrText>
    </w:r>
    <w:r w:rsidRPr="00450FFA">
      <w:rPr>
        <w:rFonts w:ascii="Times New Roman" w:hAnsi="Times New Roman" w:cs="Times New Roman"/>
        <w:sz w:val="24"/>
        <w:szCs w:val="24"/>
      </w:rPr>
      <w:fldChar w:fldCharType="separate"/>
    </w:r>
    <w:r w:rsidR="00407EB3">
      <w:rPr>
        <w:rFonts w:ascii="Times New Roman" w:hAnsi="Times New Roman" w:cs="Times New Roman"/>
        <w:noProof/>
        <w:sz w:val="24"/>
        <w:szCs w:val="24"/>
      </w:rPr>
      <w:t>5</w:t>
    </w:r>
    <w:r w:rsidRPr="00450FF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FFA" w:rsidRPr="00450FFA" w:rsidRDefault="00450FFA">
    <w:pPr>
      <w:pStyle w:val="Header"/>
      <w:rPr>
        <w:rFonts w:ascii="Times New Roman" w:hAnsi="Times New Roman" w:cs="Times New Roman"/>
        <w:sz w:val="24"/>
        <w:szCs w:val="24"/>
      </w:rPr>
    </w:pPr>
    <w:r w:rsidRPr="00450FFA">
      <w:rPr>
        <w:rFonts w:ascii="Times New Roman" w:hAnsi="Times New Roman" w:cs="Times New Roman"/>
        <w:sz w:val="24"/>
        <w:szCs w:val="24"/>
      </w:rPr>
      <w:t>Running head: ANALYSIS OF PLATO’S “APOLOGY”</w:t>
    </w:r>
    <w:r w:rsidRPr="00450FFA">
      <w:rPr>
        <w:rFonts w:ascii="Times New Roman" w:hAnsi="Times New Roman" w:cs="Times New Roman"/>
        <w:sz w:val="24"/>
        <w:szCs w:val="24"/>
      </w:rPr>
      <w:tab/>
    </w:r>
    <w:r w:rsidRPr="00450FFA">
      <w:rPr>
        <w:rFonts w:ascii="Times New Roman" w:hAnsi="Times New Roman" w:cs="Times New Roman"/>
        <w:sz w:val="24"/>
        <w:szCs w:val="24"/>
      </w:rPr>
      <w:tab/>
    </w:r>
    <w:r w:rsidRPr="00450FFA">
      <w:rPr>
        <w:rFonts w:ascii="Times New Roman" w:hAnsi="Times New Roman" w:cs="Times New Roman"/>
        <w:sz w:val="24"/>
        <w:szCs w:val="24"/>
      </w:rPr>
      <w:fldChar w:fldCharType="begin"/>
    </w:r>
    <w:r w:rsidRPr="00450FFA">
      <w:rPr>
        <w:rFonts w:ascii="Times New Roman" w:hAnsi="Times New Roman" w:cs="Times New Roman"/>
        <w:sz w:val="24"/>
        <w:szCs w:val="24"/>
      </w:rPr>
      <w:instrText xml:space="preserve"> PAGE   \* MERGEFORMAT </w:instrText>
    </w:r>
    <w:r w:rsidRPr="00450FFA">
      <w:rPr>
        <w:rFonts w:ascii="Times New Roman" w:hAnsi="Times New Roman" w:cs="Times New Roman"/>
        <w:sz w:val="24"/>
        <w:szCs w:val="24"/>
      </w:rPr>
      <w:fldChar w:fldCharType="separate"/>
    </w:r>
    <w:r w:rsidR="00407EB3">
      <w:rPr>
        <w:rFonts w:ascii="Times New Roman" w:hAnsi="Times New Roman" w:cs="Times New Roman"/>
        <w:noProof/>
        <w:sz w:val="24"/>
        <w:szCs w:val="24"/>
      </w:rPr>
      <w:t>1</w:t>
    </w:r>
    <w:r w:rsidRPr="00450FF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C93"/>
    <w:rsid w:val="00097FE1"/>
    <w:rsid w:val="000E11D8"/>
    <w:rsid w:val="002A01F9"/>
    <w:rsid w:val="003417B4"/>
    <w:rsid w:val="00407EB3"/>
    <w:rsid w:val="00450FFA"/>
    <w:rsid w:val="004B39F1"/>
    <w:rsid w:val="009A3126"/>
    <w:rsid w:val="00A3652C"/>
    <w:rsid w:val="00F12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CE1A50-CEC2-40BF-A91B-0A7A0D7A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0FFA"/>
    <w:rPr>
      <w:color w:val="0000FF"/>
      <w:u w:val="single"/>
    </w:rPr>
  </w:style>
  <w:style w:type="paragraph" w:styleId="Header">
    <w:name w:val="header"/>
    <w:basedOn w:val="Normal"/>
    <w:link w:val="HeaderChar"/>
    <w:uiPriority w:val="99"/>
    <w:unhideWhenUsed/>
    <w:rsid w:val="00450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FFA"/>
  </w:style>
  <w:style w:type="paragraph" w:styleId="Footer">
    <w:name w:val="footer"/>
    <w:basedOn w:val="Normal"/>
    <w:link w:val="FooterChar"/>
    <w:uiPriority w:val="99"/>
    <w:unhideWhenUsed/>
    <w:rsid w:val="00450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xplorable.com/greek-astrono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ncienthistorylists.com/people/top-contributions-plat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2019-12-06T12:06:00Z</dcterms:created>
  <dcterms:modified xsi:type="dcterms:W3CDTF">2019-12-06T12:06:00Z</dcterms:modified>
</cp:coreProperties>
</file>